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rFonts w:eastAsia="PT Astra Serif" w:cs="PT Astra Serif" w:ascii="PT Astra Serif" w:hAnsi="PT Astra Serif"/>
          <w:sz w:val="28"/>
          <w:szCs w:val="28"/>
        </w:rPr>
        <w:t>Обучение - семинар</w:t>
      </w:r>
    </w:p>
    <w:p>
      <w:pPr>
        <w:pStyle w:val="WW"/>
        <w:spacing w:lineRule="auto" w:line="240" w:before="0" w:after="0"/>
        <w:jc w:val="left"/>
        <w:rPr>
          <w:rFonts w:ascii="PT Astra Serif" w:hAnsi="PT Astra Serif" w:cs="PT Astra Serif"/>
          <w:b w:val="false"/>
          <w:b w:val="false"/>
          <w:bCs w:val="false"/>
          <w:sz w:val="26"/>
          <w:szCs w:val="26"/>
        </w:rPr>
      </w:pPr>
      <w:r>
        <w:rPr>
          <w:rFonts w:cs="PT Astra Serif" w:ascii="PT Astra Serif" w:hAnsi="PT Astra Serif"/>
          <w:b w:val="false"/>
          <w:bCs w:val="false"/>
          <w:sz w:val="26"/>
          <w:szCs w:val="26"/>
        </w:rPr>
      </w:r>
    </w:p>
    <w:p>
      <w:pPr>
        <w:pStyle w:val="WW"/>
        <w:widowControl/>
        <w:suppressAutoHyphens w:val="true"/>
        <w:overflowPunct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Сотрудники Министерства агропромышленного комплекса и развития сельских территорий Ульяновской области 8 июня 2023 года приняли участие</w:t>
        <w:br/>
        <w:t>в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 семинаре - совещании «Актуальные вопросы реализации антикоррупционной деятельности исполнительными органами Ульяновской области». 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На семинаре - совещании представителем прокуратуры Ульяновской области прокурором отдела по надзору за исполнением законодательства о противодействии коррупции прокуратуры Ульяновской области Желтовым Олегом Игоревичем подробно разбирались зоны коррупционных рисков и отдельные мероприятия, которые осуществляются исполнительными органами Ульяновской области.</w:t>
      </w:r>
    </w:p>
    <w:p>
      <w:pPr>
        <w:pStyle w:val="Normal"/>
        <w:spacing w:lineRule="auto" w:line="240"/>
        <w:ind w:left="0" w:right="0" w:firstLine="709"/>
        <w:jc w:val="both"/>
        <w:rPr>
          <w:rFonts w:ascii="PT Astra Serif" w:hAnsi="PT Astra Serif" w:cs="PT Astra Serif"/>
          <w:lang w:val="ru-RU"/>
        </w:rPr>
      </w:pPr>
      <w:r>
        <w:rPr/>
      </w:r>
    </w:p>
    <w:sectPr>
      <w:type w:val="nextPage"/>
      <w:pgSz w:w="11906" w:h="16838"/>
      <w:pgMar w:left="1701" w:right="567" w:header="0" w:top="28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Courier New">
    <w:altName w:val="Tahoma"/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sz w:val="26"/>
      <w:szCs w:val="20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Cambria" w:hAnsi="Cambria" w:cs="Cambria"/>
      <w:b/>
      <w:sz w:val="26"/>
    </w:rPr>
  </w:style>
  <w:style w:type="character" w:styleId="Style13">
    <w:name w:val="Интернет-ссылка"/>
    <w:rPr>
      <w:rFonts w:cs="Times New Roman"/>
      <w:color w:val="0000FF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;Times New Roman" w:hAnsi="Tahoma;Times New Roman" w:cs="Tahoma;Times New Roman"/>
      <w:sz w:val="16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Номер страницы"/>
    <w:rPr>
      <w:rFonts w:cs="Times New Roman"/>
    </w:rPr>
  </w:style>
  <w:style w:type="character" w:styleId="Style18">
    <w:name w:val="Нижний колонтитул Знак"/>
    <w:qFormat/>
    <w:rPr>
      <w:sz w:val="24"/>
    </w:rPr>
  </w:style>
  <w:style w:type="character" w:styleId="Style19">
    <w:name w:val="Выделение жирным"/>
    <w:qFormat/>
    <w:rPr>
      <w:b/>
      <w:bCs/>
    </w:rPr>
  </w:style>
  <w:style w:type="paragraph" w:styleId="Style20">
    <w:name w:val="Заголовок"/>
    <w:next w:val="Style21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Style21">
    <w:name w:val="Body Text"/>
    <w:basedOn w:val="Normal"/>
    <w:pPr>
      <w:jc w:val="both"/>
    </w:pPr>
    <w:rPr>
      <w:lang w:val="ru-RU"/>
    </w:rPr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5">
    <w:name w:val="Название объекта"/>
    <w:basedOn w:val="Normal"/>
    <w:next w:val="Normal"/>
    <w:qFormat/>
    <w:pPr>
      <w:jc w:val="both"/>
    </w:pPr>
    <w:rPr>
      <w:sz w:val="28"/>
    </w:rPr>
  </w:style>
  <w:style w:type="paragraph" w:styleId="Style26">
    <w:name w:val="Текст выноски"/>
    <w:basedOn w:val="Normal"/>
    <w:qFormat/>
    <w:pPr/>
    <w:rPr>
      <w:rFonts w:ascii="Tahoma;Times New Roman" w:hAnsi="Tahoma;Times New Roman" w:cs="Tahoma;Times New Roman"/>
      <w:sz w:val="16"/>
      <w:szCs w:val="20"/>
      <w:lang w:val="ru-RU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>
      <w:lang w:val="ru-RU"/>
    </w:rPr>
  </w:style>
  <w:style w:type="paragraph" w:styleId="Style29">
    <w:name w:val="Footer"/>
    <w:basedOn w:val="Normal"/>
    <w:pPr/>
    <w:rPr>
      <w:szCs w:val="20"/>
      <w:lang w:val="ru-RU"/>
    </w:rPr>
  </w:style>
  <w:style w:type="paragraph" w:styleId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22">
    <w:name w:val="Знак2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">
    <w:name w:val="TOC 1"/>
    <w:basedOn w:val="Normal"/>
    <w:next w:val="Normal"/>
    <w:pPr>
      <w:ind w:left="0" w:right="-108" w:hanging="0"/>
      <w:jc w:val="center"/>
    </w:pPr>
    <w:rPr>
      <w:bCs/>
    </w:rPr>
  </w:style>
  <w:style w:type="paragraph" w:styleId="Preformat">
    <w:name w:val="Preforma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ourier New;Tahoma" w:hAnsi="Courier New;Tahoma" w:eastAsia="Times New Roman" w:cs="Courier New;Tahoma"/>
      <w:color w:val="auto"/>
      <w:kern w:val="0"/>
      <w:sz w:val="20"/>
      <w:szCs w:val="20"/>
      <w:lang w:val="ru-RU" w:eastAsia="zh-CN" w:bidi="ar-SA"/>
    </w:rPr>
  </w:style>
  <w:style w:type="paragraph" w:styleId="WW">
    <w:name w:val="WW-Базовый"/>
    <w:qFormat/>
    <w:pPr>
      <w:widowControl/>
      <w:tabs>
        <w:tab w:val="clear" w:pos="720"/>
        <w:tab w:val="left" w:pos="708" w:leader="none"/>
      </w:tabs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32">
    <w:name w:val="Body Text Indent"/>
    <w:basedOn w:val="Normal"/>
    <w:pPr>
      <w:spacing w:before="0" w:after="120"/>
      <w:ind w:left="283" w:right="0" w:hanging="0"/>
    </w:pPr>
    <w:rPr/>
  </w:style>
  <w:style w:type="paragraph" w:styleId="12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1894</TotalTime>
  <Application>LibreOffice/6.4.7.2$Linux_X86_64 LibreOffice_project/40$Build-2</Application>
  <Pages>1</Pages>
  <Words>70</Words>
  <Characters>577</Characters>
  <CharactersWithSpaces>645</CharactersWithSpaces>
  <Paragraphs>2</Paragraphs>
  <Company>КонсультантПлюс Версия 4018.00.62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2019-10-23T11:23:00Z</dcterms:created>
  <dc:creator>Акимова</dc:creator>
  <dc:description/>
  <dc:language>ru-RU</dc:language>
  <cp:lastModifiedBy/>
  <cp:lastPrinted>2023-06-02T15:46:40Z</cp:lastPrinted>
  <dcterms:modified xsi:type="dcterms:W3CDTF">2023-06-28T10:09:34Z</dcterms:modified>
  <cp:revision>25</cp:revision>
  <dc:subject/>
  <dc:title>Распоряжение Правительства РФ от 21.12.2018 N 2884-р(ред. от 18.05.2019)&lt;Об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